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0F4A00" w:rsidP="00747086">
      <w:pPr>
        <w:spacing w:line="270" w:lineRule="atLeas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26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E063B" w:rsidRPr="00487D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          № </w:t>
      </w:r>
      <w:r w:rsidR="00E02C9C">
        <w:rPr>
          <w:sz w:val="28"/>
          <w:szCs w:val="28"/>
        </w:rPr>
        <w:t>47</w:t>
      </w:r>
    </w:p>
    <w:p w:rsidR="007E063B" w:rsidRPr="00487D64" w:rsidRDefault="007E063B" w:rsidP="00747086">
      <w:pPr>
        <w:rPr>
          <w:sz w:val="28"/>
          <w:szCs w:val="28"/>
        </w:rPr>
      </w:pPr>
    </w:p>
    <w:p w:rsidR="007E063B" w:rsidRPr="00487D64" w:rsidRDefault="007E063B" w:rsidP="00747086">
      <w:pPr>
        <w:rPr>
          <w:i/>
        </w:rPr>
      </w:pPr>
      <w:r w:rsidRPr="00487D64">
        <w:rPr>
          <w:i/>
        </w:rPr>
        <w:t xml:space="preserve">О приведении в соответствие с требованиями </w:t>
      </w:r>
      <w:proofErr w:type="gramStart"/>
      <w:r w:rsidRPr="00487D64">
        <w:rPr>
          <w:i/>
        </w:rPr>
        <w:t>федерального</w:t>
      </w:r>
      <w:proofErr w:type="gramEnd"/>
      <w:r w:rsidRPr="00487D64">
        <w:rPr>
          <w:i/>
        </w:rPr>
        <w:t xml:space="preserve"> </w:t>
      </w:r>
    </w:p>
    <w:p w:rsidR="00805C4C" w:rsidRPr="00487D64" w:rsidRDefault="007E063B" w:rsidP="00805C4C">
      <w:pPr>
        <w:rPr>
          <w:i/>
        </w:rPr>
      </w:pPr>
      <w:r w:rsidRPr="00487D64">
        <w:rPr>
          <w:i/>
        </w:rPr>
        <w:t xml:space="preserve">законодательства </w:t>
      </w:r>
      <w:r w:rsidR="00805C4C" w:rsidRPr="00487D64">
        <w:rPr>
          <w:i/>
        </w:rPr>
        <w:t xml:space="preserve">Постановления администрации </w:t>
      </w:r>
    </w:p>
    <w:p w:rsidR="00805C4C" w:rsidRPr="00487D64" w:rsidRDefault="00805C4C" w:rsidP="00805C4C">
      <w:pPr>
        <w:rPr>
          <w:i/>
        </w:rPr>
      </w:pPr>
      <w:r w:rsidRPr="00487D64">
        <w:rPr>
          <w:i/>
        </w:rPr>
        <w:t>МО «Вистинское сельское поселение» от</w:t>
      </w:r>
      <w:r w:rsidRPr="00487D64">
        <w:rPr>
          <w:bCs/>
          <w:i/>
        </w:rPr>
        <w:t xml:space="preserve"> </w:t>
      </w:r>
      <w:r w:rsidR="00A27583">
        <w:rPr>
          <w:i/>
        </w:rPr>
        <w:t>15</w:t>
      </w:r>
      <w:r w:rsidRPr="00487D64">
        <w:rPr>
          <w:i/>
        </w:rPr>
        <w:t>.06.201</w:t>
      </w:r>
      <w:r w:rsidR="00A27583">
        <w:rPr>
          <w:i/>
        </w:rPr>
        <w:t>6</w:t>
      </w:r>
      <w:r w:rsidRPr="00487D64">
        <w:rPr>
          <w:i/>
        </w:rPr>
        <w:t xml:space="preserve"> г.  № 1</w:t>
      </w:r>
      <w:r w:rsidR="00A27583">
        <w:rPr>
          <w:i/>
        </w:rPr>
        <w:t>19</w:t>
      </w:r>
      <w:r w:rsidRPr="00487D64">
        <w:rPr>
          <w:i/>
        </w:rPr>
        <w:t xml:space="preserve"> </w:t>
      </w:r>
    </w:p>
    <w:p w:rsidR="00805C4C" w:rsidRDefault="00805C4C" w:rsidP="00805C4C">
      <w:pPr>
        <w:rPr>
          <w:i/>
        </w:rPr>
      </w:pPr>
      <w:r w:rsidRPr="00487D64">
        <w:rPr>
          <w:i/>
        </w:rPr>
        <w:t>«</w:t>
      </w:r>
      <w:r w:rsidRPr="00487D64">
        <w:rPr>
          <w:bCs/>
          <w:i/>
        </w:rPr>
        <w:t xml:space="preserve">Об утверждении Административного регламента </w:t>
      </w:r>
      <w:r w:rsidR="00A27583" w:rsidRPr="00A27583">
        <w:rPr>
          <w:i/>
        </w:rPr>
        <w:t xml:space="preserve">по предоставлению  </w:t>
      </w:r>
    </w:p>
    <w:p w:rsidR="00A27583" w:rsidRPr="00A27583" w:rsidRDefault="00A27583" w:rsidP="00A27583">
      <w:pPr>
        <w:rPr>
          <w:bCs/>
          <w:i/>
        </w:rPr>
      </w:pPr>
      <w:r w:rsidRPr="00A27583">
        <w:rPr>
          <w:i/>
        </w:rPr>
        <w:t xml:space="preserve">муниципальной </w:t>
      </w:r>
      <w:r>
        <w:rPr>
          <w:i/>
        </w:rPr>
        <w:t xml:space="preserve"> услуги </w:t>
      </w:r>
      <w:r w:rsidRPr="00A27583">
        <w:rPr>
          <w:bCs/>
          <w:i/>
        </w:rPr>
        <w:t xml:space="preserve">«Проведение проверок при осуществлении </w:t>
      </w:r>
    </w:p>
    <w:p w:rsidR="00A27583" w:rsidRPr="00A27583" w:rsidRDefault="00A27583" w:rsidP="00A27583">
      <w:pPr>
        <w:rPr>
          <w:bCs/>
          <w:i/>
        </w:rPr>
      </w:pPr>
      <w:r w:rsidRPr="00A27583">
        <w:rPr>
          <w:bCs/>
          <w:i/>
        </w:rPr>
        <w:t>муниц</w:t>
      </w:r>
      <w:r>
        <w:rPr>
          <w:bCs/>
          <w:i/>
        </w:rPr>
        <w:t>ипального земельного контроля»</w:t>
      </w:r>
      <w:r w:rsidRPr="00A27583">
        <w:rPr>
          <w:bCs/>
          <w:i/>
        </w:rPr>
        <w:t xml:space="preserve"> на территории </w:t>
      </w:r>
    </w:p>
    <w:p w:rsidR="00A27583" w:rsidRPr="00A27583" w:rsidRDefault="00A27583" w:rsidP="00A27583">
      <w:pPr>
        <w:rPr>
          <w:bCs/>
          <w:i/>
        </w:rPr>
      </w:pPr>
      <w:r w:rsidRPr="00A27583">
        <w:rPr>
          <w:bCs/>
          <w:i/>
        </w:rPr>
        <w:t>МО «Вистинское сельское поселение» МО «Кингисеппский</w:t>
      </w:r>
    </w:p>
    <w:p w:rsidR="00A27583" w:rsidRPr="00A27583" w:rsidRDefault="00A27583" w:rsidP="00A27583">
      <w:pPr>
        <w:rPr>
          <w:i/>
        </w:rPr>
      </w:pPr>
      <w:r w:rsidRPr="00A27583">
        <w:rPr>
          <w:bCs/>
          <w:i/>
        </w:rPr>
        <w:t>муниципальный район» Ленинградской области»</w:t>
      </w:r>
      <w:r w:rsidRPr="00A27583">
        <w:rPr>
          <w:i/>
        </w:rPr>
        <w:t>.</w:t>
      </w:r>
    </w:p>
    <w:bookmarkEnd w:id="0"/>
    <w:p w:rsidR="007E063B" w:rsidRPr="00A27583" w:rsidRDefault="007E063B" w:rsidP="00A27583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7E063B" w:rsidP="00A27583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A27583" w:rsidRPr="00A27583">
        <w:rPr>
          <w:color w:val="000000"/>
          <w:sz w:val="28"/>
          <w:szCs w:val="28"/>
        </w:rPr>
        <w:t>Федеральн</w:t>
      </w:r>
      <w:r w:rsidR="000F4A00">
        <w:rPr>
          <w:color w:val="000000"/>
          <w:sz w:val="28"/>
          <w:szCs w:val="28"/>
        </w:rPr>
        <w:t>ого</w:t>
      </w:r>
      <w:r w:rsidR="00A27583" w:rsidRPr="00A27583">
        <w:rPr>
          <w:color w:val="000000"/>
          <w:sz w:val="28"/>
          <w:szCs w:val="28"/>
        </w:rPr>
        <w:t xml:space="preserve"> закон</w:t>
      </w:r>
      <w:r w:rsidR="000F4A00">
        <w:rPr>
          <w:color w:val="000000"/>
          <w:sz w:val="28"/>
          <w:szCs w:val="28"/>
        </w:rPr>
        <w:t>а</w:t>
      </w:r>
      <w:r w:rsidR="00A27583" w:rsidRPr="00A27583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F4A00" w:rsidRPr="000F4A00">
        <w:rPr>
          <w:color w:val="000000"/>
          <w:sz w:val="28"/>
          <w:szCs w:val="28"/>
        </w:rPr>
        <w:t xml:space="preserve"> </w:t>
      </w:r>
      <w:r w:rsidR="000F4A00" w:rsidRPr="00487D64">
        <w:rPr>
          <w:color w:val="000000"/>
          <w:sz w:val="28"/>
          <w:szCs w:val="28"/>
        </w:rPr>
        <w:t>(дале</w:t>
      </w:r>
      <w:r w:rsidR="000F4A00">
        <w:rPr>
          <w:color w:val="000000"/>
          <w:sz w:val="28"/>
          <w:szCs w:val="28"/>
        </w:rPr>
        <w:t>е – Закон № 294-ФЗ)</w:t>
      </w:r>
      <w:r w:rsidR="00A27583" w:rsidRPr="00A27583">
        <w:rPr>
          <w:color w:val="000000"/>
          <w:sz w:val="28"/>
          <w:szCs w:val="28"/>
        </w:rPr>
        <w:t xml:space="preserve"> </w:t>
      </w:r>
      <w:r w:rsidR="00805C4C" w:rsidRPr="00487D64">
        <w:rPr>
          <w:color w:val="000000"/>
          <w:sz w:val="28"/>
          <w:szCs w:val="28"/>
        </w:rPr>
        <w:t>Административного регламента администрации МО «Вистинское сельское поселение» Кингисеппского муниципального района Ленинградской области по предоставлению муниципальной услуги «</w:t>
      </w:r>
      <w:r w:rsidR="00A27583" w:rsidRPr="00A27583">
        <w:rPr>
          <w:color w:val="000000"/>
          <w:sz w:val="28"/>
          <w:szCs w:val="28"/>
        </w:rPr>
        <w:t>Проведение проверок при осуществлении муниципального земельного контроля» на территории МО «Вистинское сельское</w:t>
      </w:r>
      <w:proofErr w:type="gramEnd"/>
      <w:r w:rsidR="00A27583" w:rsidRPr="00A27583">
        <w:rPr>
          <w:color w:val="000000"/>
          <w:sz w:val="28"/>
          <w:szCs w:val="28"/>
        </w:rPr>
        <w:t xml:space="preserve"> </w:t>
      </w:r>
      <w:proofErr w:type="gramStart"/>
      <w:r w:rsidR="00A27583" w:rsidRPr="00A27583">
        <w:rPr>
          <w:color w:val="000000"/>
          <w:sz w:val="28"/>
          <w:szCs w:val="28"/>
        </w:rPr>
        <w:t>поселение» МО «Кингисеппский</w:t>
      </w:r>
      <w:r w:rsidR="00A27583">
        <w:rPr>
          <w:color w:val="000000"/>
          <w:sz w:val="28"/>
          <w:szCs w:val="28"/>
        </w:rPr>
        <w:t xml:space="preserve"> </w:t>
      </w:r>
      <w:r w:rsidR="00A27583" w:rsidRPr="00A27583">
        <w:rPr>
          <w:color w:val="000000"/>
          <w:sz w:val="28"/>
          <w:szCs w:val="28"/>
        </w:rPr>
        <w:t>муниципальный район» Ленинградской области»</w:t>
      </w:r>
      <w:r w:rsidR="000F4A00">
        <w:rPr>
          <w:color w:val="000000"/>
          <w:sz w:val="28"/>
          <w:szCs w:val="28"/>
        </w:rPr>
        <w:t xml:space="preserve">, </w:t>
      </w:r>
      <w:r w:rsidR="000F4A00" w:rsidRPr="00487D64">
        <w:rPr>
          <w:color w:val="000000"/>
          <w:sz w:val="28"/>
          <w:szCs w:val="28"/>
        </w:rPr>
        <w:t>утвержден</w:t>
      </w:r>
      <w:r w:rsidR="000F4A00">
        <w:rPr>
          <w:color w:val="000000"/>
          <w:sz w:val="28"/>
          <w:szCs w:val="28"/>
        </w:rPr>
        <w:t xml:space="preserve">ного </w:t>
      </w:r>
      <w:r w:rsidR="000F4A00" w:rsidRPr="00487D64">
        <w:rPr>
          <w:color w:val="000000"/>
          <w:sz w:val="28"/>
          <w:szCs w:val="28"/>
        </w:rPr>
        <w:t>Постановлени</w:t>
      </w:r>
      <w:r w:rsidR="000F4A00">
        <w:rPr>
          <w:color w:val="000000"/>
          <w:sz w:val="28"/>
          <w:szCs w:val="28"/>
        </w:rPr>
        <w:t>ем</w:t>
      </w:r>
      <w:r w:rsidR="000F4A00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="000F4A00">
        <w:rPr>
          <w:color w:val="000000"/>
          <w:sz w:val="28"/>
          <w:szCs w:val="28"/>
        </w:rPr>
        <w:t>15</w:t>
      </w:r>
      <w:r w:rsidR="000F4A00" w:rsidRPr="00487D64">
        <w:rPr>
          <w:color w:val="000000"/>
          <w:sz w:val="28"/>
          <w:szCs w:val="28"/>
        </w:rPr>
        <w:t>.06.201</w:t>
      </w:r>
      <w:r w:rsidR="000F4A00">
        <w:rPr>
          <w:color w:val="000000"/>
          <w:sz w:val="28"/>
          <w:szCs w:val="28"/>
        </w:rPr>
        <w:t>6</w:t>
      </w:r>
      <w:r w:rsidR="000F4A00" w:rsidRPr="00487D64">
        <w:rPr>
          <w:color w:val="000000"/>
          <w:sz w:val="28"/>
          <w:szCs w:val="28"/>
        </w:rPr>
        <w:t xml:space="preserve"> г. № </w:t>
      </w:r>
      <w:r w:rsidR="000F4A00">
        <w:rPr>
          <w:color w:val="000000"/>
          <w:sz w:val="28"/>
          <w:szCs w:val="28"/>
        </w:rPr>
        <w:t>119</w:t>
      </w:r>
      <w:r w:rsidR="000F4A00" w:rsidRPr="00487D64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>(далее - Административный регламент), администрация МО «Вистинское сельское поселение</w:t>
      </w:r>
      <w:r w:rsidR="00A27583" w:rsidRPr="00487D64">
        <w:rPr>
          <w:sz w:val="28"/>
          <w:szCs w:val="28"/>
        </w:rPr>
        <w:t>» Кингисеппского муниципального района Ленинградской области»</w:t>
      </w:r>
      <w:proofErr w:type="gramEnd"/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Pr="00487D64" w:rsidRDefault="007E063B" w:rsidP="00747086">
      <w:pPr>
        <w:ind w:firstLine="900"/>
        <w:jc w:val="both"/>
        <w:rPr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7E063B" w:rsidRPr="00487D64" w:rsidRDefault="007E063B" w:rsidP="00747086">
      <w:pPr>
        <w:ind w:firstLine="900"/>
        <w:jc w:val="center"/>
        <w:rPr>
          <w:b/>
          <w:sz w:val="28"/>
          <w:szCs w:val="28"/>
        </w:rPr>
      </w:pPr>
    </w:p>
    <w:p w:rsidR="000F4A00" w:rsidRDefault="000F4A00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Подпункты «а» и «б» части 2 пункта 3.1 Административного регламента изложить в редакции:</w:t>
      </w:r>
    </w:p>
    <w:p w:rsid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0F4A0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0F4A00">
        <w:rPr>
          <w:color w:val="000000"/>
          <w:sz w:val="28"/>
          <w:szCs w:val="28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</w:t>
      </w:r>
      <w:r w:rsidRPr="000F4A00">
        <w:rPr>
          <w:color w:val="000000"/>
          <w:sz w:val="28"/>
          <w:szCs w:val="28"/>
        </w:rPr>
        <w:lastRenderedPageBreak/>
        <w:t>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F4A00">
        <w:rPr>
          <w:color w:val="000000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r w:rsidRPr="000F4A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0F4A00">
        <w:rPr>
          <w:color w:val="000000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F4A00">
        <w:rPr>
          <w:color w:val="000000"/>
          <w:sz w:val="28"/>
          <w:szCs w:val="28"/>
        </w:rPr>
        <w:t xml:space="preserve"> также угрозы чрезвычайных ситуаций природного и техногенного характера</w:t>
      </w:r>
      <w:proofErr w:type="gramStart"/>
      <w:r w:rsidRPr="000F4A0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</w:p>
    <w:p w:rsidR="000F4A00" w:rsidRDefault="000F4A00" w:rsidP="000F4A0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Административный регламент раздел</w:t>
      </w:r>
      <w:r w:rsidR="002142C5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3.1</w:t>
      </w:r>
      <w:r w:rsidR="002142C5">
        <w:rPr>
          <w:color w:val="000000"/>
          <w:sz w:val="28"/>
          <w:szCs w:val="28"/>
        </w:rPr>
        <w:t xml:space="preserve"> и 3.2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0F4A00" w:rsidRPr="000F4A00" w:rsidRDefault="009B62E3" w:rsidP="000F4A00">
      <w:pPr>
        <w:ind w:firstLine="9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F4A00" w:rsidRPr="000F4A00">
        <w:rPr>
          <w:b/>
          <w:color w:val="000000"/>
          <w:sz w:val="28"/>
          <w:szCs w:val="28"/>
        </w:rPr>
        <w:t>3.</w:t>
      </w:r>
      <w:r w:rsidR="002142C5">
        <w:rPr>
          <w:b/>
          <w:color w:val="000000"/>
          <w:sz w:val="28"/>
          <w:szCs w:val="28"/>
        </w:rPr>
        <w:t>1</w:t>
      </w:r>
      <w:r w:rsidR="000F4A00" w:rsidRPr="000F4A00">
        <w:rPr>
          <w:b/>
          <w:color w:val="000000"/>
          <w:sz w:val="28"/>
          <w:szCs w:val="28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1" w:name="dst295"/>
      <w:bookmarkEnd w:id="1"/>
      <w:r w:rsidRPr="000F4A00">
        <w:rPr>
          <w:color w:val="000000"/>
          <w:sz w:val="28"/>
          <w:szCs w:val="28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2" w:name="dst296"/>
      <w:bookmarkEnd w:id="2"/>
      <w:r w:rsidRPr="000F4A00">
        <w:rPr>
          <w:color w:val="000000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0F4A00">
        <w:rPr>
          <w:color w:val="000000"/>
          <w:sz w:val="28"/>
          <w:szCs w:val="28"/>
        </w:rPr>
        <w:t>дств в с</w:t>
      </w:r>
      <w:proofErr w:type="gramEnd"/>
      <w:r w:rsidRPr="000F4A00">
        <w:rPr>
          <w:color w:val="000000"/>
          <w:sz w:val="28"/>
          <w:szCs w:val="28"/>
        </w:rPr>
        <w:t>оответствии со</w:t>
      </w:r>
      <w:r>
        <w:rPr>
          <w:color w:val="000000"/>
          <w:sz w:val="28"/>
          <w:szCs w:val="28"/>
        </w:rPr>
        <w:t xml:space="preserve"> </w:t>
      </w:r>
      <w:hyperlink r:id="rId9" w:anchor="dst167" w:history="1">
        <w:r w:rsidRPr="000F4A00">
          <w:rPr>
            <w:color w:val="000000"/>
            <w:sz w:val="28"/>
            <w:szCs w:val="28"/>
          </w:rPr>
          <w:t>статьей 13.2</w:t>
        </w:r>
      </w:hyperlink>
      <w:r>
        <w:rPr>
          <w:color w:val="000000"/>
          <w:sz w:val="28"/>
          <w:szCs w:val="28"/>
        </w:rPr>
        <w:t xml:space="preserve"> Закон № 294-ФЗ</w:t>
      </w:r>
      <w:r w:rsidRPr="000F4A00">
        <w:rPr>
          <w:color w:val="000000"/>
          <w:sz w:val="28"/>
          <w:szCs w:val="28"/>
        </w:rPr>
        <w:t>;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3" w:name="dst297"/>
      <w:bookmarkEnd w:id="3"/>
      <w:r w:rsidRPr="000F4A00">
        <w:rPr>
          <w:color w:val="000000"/>
          <w:sz w:val="28"/>
          <w:szCs w:val="28"/>
        </w:rPr>
        <w:t>2) административные обследования объектов земельных отношений;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4" w:name="dst298"/>
      <w:bookmarkEnd w:id="4"/>
      <w:r w:rsidRPr="000F4A00">
        <w:rPr>
          <w:color w:val="000000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5" w:name="dst299"/>
      <w:bookmarkEnd w:id="5"/>
      <w:r w:rsidRPr="000F4A00">
        <w:rPr>
          <w:color w:val="000000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0F4A00">
        <w:rPr>
          <w:color w:val="000000"/>
          <w:sz w:val="28"/>
          <w:szCs w:val="28"/>
        </w:rPr>
        <w:t>дств св</w:t>
      </w:r>
      <w:proofErr w:type="gramEnd"/>
      <w:r w:rsidRPr="000F4A00">
        <w:rPr>
          <w:color w:val="000000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6" w:name="dst300"/>
      <w:bookmarkEnd w:id="6"/>
      <w:r w:rsidRPr="000F4A00">
        <w:rPr>
          <w:color w:val="000000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7" w:name="dst301"/>
      <w:bookmarkEnd w:id="7"/>
      <w:r w:rsidRPr="000F4A00">
        <w:rPr>
          <w:color w:val="000000"/>
          <w:sz w:val="28"/>
          <w:szCs w:val="28"/>
        </w:rPr>
        <w:t xml:space="preserve">6) наблюдение за соблюдением обязательных требований при размещении информации в сети </w:t>
      </w:r>
      <w:r w:rsidR="002142C5">
        <w:rPr>
          <w:color w:val="000000"/>
          <w:sz w:val="28"/>
          <w:szCs w:val="28"/>
        </w:rPr>
        <w:t>«</w:t>
      </w:r>
      <w:r w:rsidRPr="000F4A00">
        <w:rPr>
          <w:color w:val="000000"/>
          <w:sz w:val="28"/>
          <w:szCs w:val="28"/>
        </w:rPr>
        <w:t>Интернет</w:t>
      </w:r>
      <w:r w:rsidR="002142C5">
        <w:rPr>
          <w:color w:val="000000"/>
          <w:sz w:val="28"/>
          <w:szCs w:val="28"/>
        </w:rPr>
        <w:t>»</w:t>
      </w:r>
      <w:r w:rsidRPr="000F4A00">
        <w:rPr>
          <w:color w:val="000000"/>
          <w:sz w:val="28"/>
          <w:szCs w:val="28"/>
        </w:rPr>
        <w:t xml:space="preserve"> и средствах массовой информации;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8" w:name="dst302"/>
      <w:bookmarkEnd w:id="8"/>
      <w:proofErr w:type="gramStart"/>
      <w:r w:rsidRPr="000F4A00">
        <w:rPr>
          <w:color w:val="000000"/>
          <w:sz w:val="28"/>
          <w:szCs w:val="28"/>
        </w:rPr>
        <w:t xml:space="preserve"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</w:t>
      </w:r>
      <w:r w:rsidRPr="000F4A00">
        <w:rPr>
          <w:color w:val="000000"/>
          <w:sz w:val="28"/>
          <w:szCs w:val="28"/>
        </w:rPr>
        <w:lastRenderedPageBreak/>
        <w:t>информационных систем) возложена на такие лица в соответствии с федеральным законом;</w:t>
      </w:r>
      <w:proofErr w:type="gramEnd"/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9" w:name="dst303"/>
      <w:bookmarkEnd w:id="9"/>
      <w:r w:rsidRPr="000F4A00">
        <w:rPr>
          <w:color w:val="000000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10" w:name="dst304"/>
      <w:bookmarkEnd w:id="10"/>
      <w:r w:rsidRPr="000F4A00">
        <w:rPr>
          <w:color w:val="000000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11" w:name="dst305"/>
      <w:bookmarkEnd w:id="11"/>
      <w:r w:rsidRPr="000F4A00">
        <w:rPr>
          <w:color w:val="000000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12" w:name="dst306"/>
      <w:bookmarkEnd w:id="12"/>
      <w:r w:rsidRPr="000F4A0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F4A0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0F4A00">
        <w:rPr>
          <w:color w:val="000000"/>
          <w:sz w:val="28"/>
          <w:szCs w:val="28"/>
        </w:rPr>
        <w:t>оформления и содержание заданий, указанных в</w:t>
      </w:r>
      <w:r>
        <w:rPr>
          <w:color w:val="000000"/>
          <w:sz w:val="28"/>
          <w:szCs w:val="28"/>
        </w:rPr>
        <w:t xml:space="preserve"> </w:t>
      </w:r>
      <w:hyperlink r:id="rId10" w:anchor="dst304" w:history="1">
        <w:r w:rsidRPr="000F4A00">
          <w:rPr>
            <w:color w:val="000000"/>
            <w:sz w:val="28"/>
            <w:szCs w:val="28"/>
          </w:rPr>
          <w:t>части 2</w:t>
        </w:r>
      </w:hyperlink>
      <w:r>
        <w:rPr>
          <w:color w:val="000000"/>
          <w:sz w:val="28"/>
          <w:szCs w:val="28"/>
        </w:rPr>
        <w:t xml:space="preserve"> </w:t>
      </w:r>
      <w:r w:rsidRPr="000F4A00">
        <w:rPr>
          <w:color w:val="000000"/>
          <w:sz w:val="28"/>
          <w:szCs w:val="28"/>
        </w:rPr>
        <w:t>настоящей статьи,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</w:t>
      </w:r>
      <w:proofErr w:type="gramEnd"/>
      <w:r w:rsidRPr="000F4A00">
        <w:rPr>
          <w:color w:val="000000"/>
          <w:sz w:val="28"/>
          <w:szCs w:val="28"/>
        </w:rPr>
        <w:t xml:space="preserve"> (надзора), а также уполномоченными органами местного самоуправления.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13" w:name="dst307"/>
      <w:bookmarkEnd w:id="13"/>
      <w:r w:rsidRPr="000F4A00">
        <w:rPr>
          <w:color w:val="000000"/>
          <w:sz w:val="28"/>
          <w:szCs w:val="28"/>
        </w:rPr>
        <w:t xml:space="preserve">5. </w:t>
      </w:r>
      <w:proofErr w:type="gramStart"/>
      <w:r w:rsidRPr="000F4A00">
        <w:rPr>
          <w:color w:val="000000"/>
          <w:sz w:val="28"/>
          <w:szCs w:val="28"/>
        </w:rPr>
        <w:t>В случае выявления при проведении мероприятий по контролю, указанных в</w:t>
      </w:r>
      <w:r>
        <w:rPr>
          <w:color w:val="000000"/>
          <w:sz w:val="28"/>
          <w:szCs w:val="28"/>
        </w:rPr>
        <w:t xml:space="preserve"> </w:t>
      </w:r>
      <w:hyperlink r:id="rId11" w:anchor="dst295" w:history="1">
        <w:r w:rsidRPr="000F4A00">
          <w:rPr>
            <w:color w:val="000000"/>
            <w:sz w:val="28"/>
            <w:szCs w:val="28"/>
          </w:rPr>
          <w:t>части 1</w:t>
        </w:r>
      </w:hyperlink>
      <w:r>
        <w:rPr>
          <w:color w:val="000000"/>
          <w:sz w:val="28"/>
          <w:szCs w:val="28"/>
        </w:rPr>
        <w:t xml:space="preserve"> </w:t>
      </w:r>
      <w:r w:rsidRPr="000F4A00">
        <w:rPr>
          <w:color w:val="000000"/>
          <w:sz w:val="28"/>
          <w:szCs w:val="28"/>
        </w:rPr>
        <w:t>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0F4A00">
        <w:rPr>
          <w:color w:val="000000"/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>
        <w:rPr>
          <w:color w:val="000000"/>
          <w:sz w:val="28"/>
          <w:szCs w:val="28"/>
        </w:rPr>
        <w:t xml:space="preserve"> </w:t>
      </w:r>
      <w:hyperlink r:id="rId12" w:anchor="dst318" w:history="1">
        <w:r w:rsidRPr="000F4A00">
          <w:rPr>
            <w:color w:val="000000"/>
            <w:sz w:val="28"/>
            <w:szCs w:val="28"/>
          </w:rPr>
          <w:t>пункте 2 части 2 статьи 10</w:t>
        </w:r>
      </w:hyperlink>
      <w:r>
        <w:rPr>
          <w:color w:val="000000"/>
          <w:sz w:val="28"/>
          <w:szCs w:val="28"/>
        </w:rPr>
        <w:t xml:space="preserve"> Закона № 294-ФЗ</w:t>
      </w:r>
      <w:r w:rsidRPr="000F4A00">
        <w:rPr>
          <w:color w:val="000000"/>
          <w:sz w:val="28"/>
          <w:szCs w:val="28"/>
        </w:rPr>
        <w:t>.</w:t>
      </w:r>
    </w:p>
    <w:p w:rsidR="000F4A00" w:rsidRP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  <w:bookmarkStart w:id="14" w:name="dst308"/>
      <w:bookmarkEnd w:id="14"/>
      <w:r w:rsidRPr="000F4A00">
        <w:rPr>
          <w:color w:val="000000"/>
          <w:sz w:val="28"/>
          <w:szCs w:val="28"/>
        </w:rPr>
        <w:t xml:space="preserve">6. </w:t>
      </w:r>
      <w:proofErr w:type="gramStart"/>
      <w:r w:rsidRPr="000F4A00">
        <w:rPr>
          <w:color w:val="000000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0F4A00">
        <w:rPr>
          <w:color w:val="000000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указанных в</w:t>
      </w:r>
      <w:r>
        <w:rPr>
          <w:color w:val="000000"/>
          <w:sz w:val="28"/>
          <w:szCs w:val="28"/>
        </w:rPr>
        <w:t xml:space="preserve"> </w:t>
      </w:r>
      <w:hyperlink r:id="rId13" w:anchor="dst291" w:history="1">
        <w:r w:rsidRPr="000F4A00">
          <w:rPr>
            <w:color w:val="000000"/>
            <w:sz w:val="28"/>
            <w:szCs w:val="28"/>
          </w:rPr>
          <w:t>частях 5</w:t>
        </w:r>
      </w:hyperlink>
      <w:r w:rsidRPr="000F4A00">
        <w:rPr>
          <w:color w:val="000000"/>
          <w:sz w:val="28"/>
          <w:szCs w:val="28"/>
        </w:rPr>
        <w:t>-</w:t>
      </w:r>
      <w:hyperlink r:id="rId14" w:anchor="dst293" w:history="1">
        <w:r w:rsidRPr="000F4A00">
          <w:rPr>
            <w:color w:val="000000"/>
            <w:sz w:val="28"/>
            <w:szCs w:val="28"/>
          </w:rPr>
          <w:t>7 статьи 8.2</w:t>
        </w:r>
      </w:hyperlink>
      <w:r>
        <w:rPr>
          <w:color w:val="000000"/>
          <w:sz w:val="28"/>
          <w:szCs w:val="28"/>
        </w:rPr>
        <w:t xml:space="preserve"> Закона № 294-ФЗ</w:t>
      </w:r>
      <w:r w:rsidRPr="000F4A00">
        <w:rPr>
          <w:color w:val="000000"/>
          <w:sz w:val="28"/>
          <w:szCs w:val="28"/>
        </w:rPr>
        <w:t xml:space="preserve">, орган муниципального контроля направляют юридическому лицу, </w:t>
      </w:r>
      <w:r w:rsidRPr="000F4A00">
        <w:rPr>
          <w:color w:val="000000"/>
          <w:sz w:val="28"/>
          <w:szCs w:val="28"/>
        </w:rPr>
        <w:lastRenderedPageBreak/>
        <w:t>индивидуальному предпринимателю предостережение о недопустимости нарушения обязательных требований.</w:t>
      </w:r>
    </w:p>
    <w:p w:rsidR="000F4A00" w:rsidRDefault="000F4A00" w:rsidP="000F4A00">
      <w:pPr>
        <w:ind w:firstLine="900"/>
        <w:jc w:val="both"/>
        <w:rPr>
          <w:color w:val="000000"/>
          <w:sz w:val="28"/>
          <w:szCs w:val="28"/>
        </w:rPr>
      </w:pPr>
    </w:p>
    <w:p w:rsidR="002142C5" w:rsidRPr="002142C5" w:rsidRDefault="002142C5" w:rsidP="002142C5">
      <w:pPr>
        <w:ind w:firstLine="9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142C5">
        <w:rPr>
          <w:b/>
          <w:color w:val="000000"/>
          <w:sz w:val="28"/>
          <w:szCs w:val="28"/>
        </w:rPr>
        <w:t>.2. Организация и проведение мероприятий, направленных на профилактику нарушений обязательных требований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15" w:name="dst283"/>
      <w:bookmarkEnd w:id="15"/>
      <w:r w:rsidRPr="002142C5">
        <w:rPr>
          <w:color w:val="000000"/>
          <w:sz w:val="28"/>
          <w:szCs w:val="28"/>
        </w:rP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16" w:name="dst284"/>
      <w:bookmarkEnd w:id="16"/>
      <w:r w:rsidRPr="002142C5">
        <w:rPr>
          <w:color w:val="000000"/>
          <w:sz w:val="28"/>
          <w:szCs w:val="28"/>
        </w:rPr>
        <w:t>2. В целях профилактики нарушений обязательных требований органы муниципального контроля: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17" w:name="dst285"/>
      <w:bookmarkEnd w:id="17"/>
      <w:r w:rsidRPr="002142C5">
        <w:rPr>
          <w:color w:val="000000"/>
          <w:sz w:val="28"/>
          <w:szCs w:val="28"/>
        </w:rPr>
        <w:t xml:space="preserve">1) обеспечивают размещение на официальных сайтах в сети </w:t>
      </w:r>
      <w:r>
        <w:rPr>
          <w:color w:val="000000"/>
          <w:sz w:val="28"/>
          <w:szCs w:val="28"/>
        </w:rPr>
        <w:t>«</w:t>
      </w:r>
      <w:r w:rsidRPr="002142C5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2142C5">
        <w:rPr>
          <w:color w:val="000000"/>
          <w:sz w:val="28"/>
          <w:szCs w:val="28"/>
        </w:rPr>
        <w:t xml:space="preserve"> для каждого вида муниципального контроля</w:t>
      </w:r>
      <w:r>
        <w:rPr>
          <w:color w:val="000000"/>
          <w:sz w:val="28"/>
          <w:szCs w:val="28"/>
        </w:rPr>
        <w:t xml:space="preserve"> </w:t>
      </w:r>
      <w:hyperlink r:id="rId15" w:anchor="dst0" w:history="1">
        <w:r w:rsidRPr="002142C5">
          <w:rPr>
            <w:color w:val="000000"/>
            <w:sz w:val="28"/>
            <w:szCs w:val="28"/>
          </w:rPr>
          <w:t>перечней</w:t>
        </w:r>
      </w:hyperlink>
      <w:r>
        <w:rPr>
          <w:color w:val="000000"/>
          <w:sz w:val="28"/>
          <w:szCs w:val="28"/>
        </w:rPr>
        <w:t xml:space="preserve"> </w:t>
      </w:r>
      <w:r w:rsidRPr="002142C5">
        <w:rPr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18" w:name="dst286"/>
      <w:bookmarkEnd w:id="18"/>
      <w:r w:rsidRPr="002142C5">
        <w:rPr>
          <w:color w:val="000000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</w:t>
      </w:r>
      <w:r w:rsidRPr="002142C5">
        <w:rPr>
          <w:color w:val="000000"/>
          <w:sz w:val="28"/>
          <w:szCs w:val="28"/>
        </w:rPr>
        <w:t>руководств</w:t>
      </w:r>
      <w:r>
        <w:rPr>
          <w:color w:val="000000"/>
          <w:sz w:val="28"/>
          <w:szCs w:val="28"/>
        </w:rPr>
        <w:t xml:space="preserve"> </w:t>
      </w:r>
      <w:r w:rsidRPr="002142C5">
        <w:rPr>
          <w:color w:val="000000"/>
          <w:sz w:val="28"/>
          <w:szCs w:val="28"/>
        </w:rPr>
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19" w:name="dst287"/>
      <w:bookmarkEnd w:id="19"/>
      <w:proofErr w:type="gramStart"/>
      <w:r w:rsidRPr="002142C5">
        <w:rPr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>
        <w:rPr>
          <w:color w:val="000000"/>
          <w:sz w:val="28"/>
          <w:szCs w:val="28"/>
        </w:rPr>
        <w:t>«</w:t>
      </w:r>
      <w:r w:rsidRPr="002142C5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2142C5">
        <w:rPr>
          <w:color w:val="000000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20" w:name="dst288"/>
      <w:bookmarkEnd w:id="20"/>
      <w:r w:rsidRPr="002142C5">
        <w:rPr>
          <w:color w:val="000000"/>
          <w:sz w:val="28"/>
          <w:szCs w:val="28"/>
        </w:rPr>
        <w:t>4) выдают предостережения о недопустимости нарушения обязательных требований в соответствии с</w:t>
      </w:r>
      <w:r>
        <w:rPr>
          <w:color w:val="000000"/>
          <w:sz w:val="28"/>
          <w:szCs w:val="28"/>
        </w:rPr>
        <w:t xml:space="preserve"> </w:t>
      </w:r>
      <w:hyperlink r:id="rId16" w:anchor="dst291" w:history="1">
        <w:r w:rsidRPr="002142C5">
          <w:rPr>
            <w:color w:val="000000"/>
            <w:sz w:val="28"/>
            <w:szCs w:val="28"/>
          </w:rPr>
          <w:t>частями 5</w:t>
        </w:r>
      </w:hyperlink>
      <w:r w:rsidRPr="002142C5">
        <w:rPr>
          <w:color w:val="000000"/>
          <w:sz w:val="28"/>
          <w:szCs w:val="28"/>
        </w:rPr>
        <w:t>-</w:t>
      </w:r>
      <w:hyperlink r:id="rId17" w:anchor="dst293" w:history="1">
        <w:r w:rsidRPr="002142C5">
          <w:rPr>
            <w:color w:val="000000"/>
            <w:sz w:val="28"/>
            <w:szCs w:val="28"/>
          </w:rPr>
          <w:t>7</w:t>
        </w:r>
      </w:hyperlink>
      <w:r>
        <w:rPr>
          <w:color w:val="000000"/>
          <w:sz w:val="28"/>
          <w:szCs w:val="28"/>
        </w:rPr>
        <w:t xml:space="preserve"> </w:t>
      </w:r>
      <w:r w:rsidRPr="002142C5">
        <w:rPr>
          <w:color w:val="000000"/>
          <w:sz w:val="28"/>
          <w:szCs w:val="28"/>
        </w:rPr>
        <w:t>настоящей статьи, если иной порядок не установлен федеральным законом.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21" w:name="dst289"/>
      <w:bookmarkEnd w:id="21"/>
      <w:r w:rsidRPr="002142C5">
        <w:rPr>
          <w:color w:val="000000"/>
          <w:sz w:val="28"/>
          <w:szCs w:val="28"/>
        </w:rPr>
        <w:t xml:space="preserve">3.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</w:t>
      </w:r>
      <w:r w:rsidRPr="002142C5">
        <w:rPr>
          <w:color w:val="000000"/>
          <w:sz w:val="28"/>
          <w:szCs w:val="28"/>
        </w:rPr>
        <w:lastRenderedPageBreak/>
        <w:t>предупреждение причинения вреда, возникновения чрезвычайных ситуаций природного и техногенного характера.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22" w:name="dst290"/>
      <w:bookmarkEnd w:id="22"/>
      <w:r w:rsidRPr="002142C5">
        <w:rPr>
          <w:color w:val="000000"/>
          <w:sz w:val="28"/>
          <w:szCs w:val="28"/>
        </w:rPr>
        <w:t>4. Правительство Российской Федерации вправе определить</w:t>
      </w:r>
      <w:r w:rsidR="009B62E3">
        <w:rPr>
          <w:color w:val="000000"/>
          <w:sz w:val="28"/>
          <w:szCs w:val="28"/>
        </w:rPr>
        <w:t xml:space="preserve"> </w:t>
      </w:r>
      <w:hyperlink r:id="rId18" w:anchor="dst100009" w:history="1">
        <w:r w:rsidRPr="002142C5">
          <w:rPr>
            <w:color w:val="000000"/>
            <w:sz w:val="28"/>
            <w:szCs w:val="28"/>
          </w:rPr>
          <w:t>общие требования</w:t>
        </w:r>
      </w:hyperlink>
      <w:r w:rsidR="009B62E3">
        <w:rPr>
          <w:color w:val="000000"/>
          <w:sz w:val="28"/>
          <w:szCs w:val="28"/>
        </w:rPr>
        <w:t xml:space="preserve"> </w:t>
      </w:r>
      <w:r w:rsidRPr="002142C5">
        <w:rPr>
          <w:color w:val="000000"/>
          <w:sz w:val="28"/>
          <w:szCs w:val="28"/>
        </w:rPr>
        <w:t>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23" w:name="dst291"/>
      <w:bookmarkEnd w:id="23"/>
      <w:r w:rsidRPr="002142C5">
        <w:rPr>
          <w:color w:val="000000"/>
          <w:sz w:val="28"/>
          <w:szCs w:val="28"/>
        </w:rPr>
        <w:t xml:space="preserve">5. </w:t>
      </w:r>
      <w:proofErr w:type="gramStart"/>
      <w:r w:rsidRPr="002142C5">
        <w:rPr>
          <w:color w:val="000000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2142C5">
        <w:rPr>
          <w:color w:val="000000"/>
          <w:sz w:val="28"/>
          <w:szCs w:val="28"/>
        </w:rPr>
        <w:t xml:space="preserve">, </w:t>
      </w:r>
      <w:proofErr w:type="gramStart"/>
      <w:r w:rsidRPr="002142C5">
        <w:rPr>
          <w:color w:val="000000"/>
          <w:sz w:val="28"/>
          <w:szCs w:val="28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2142C5">
        <w:rPr>
          <w:color w:val="000000"/>
          <w:sz w:val="28"/>
          <w:szCs w:val="28"/>
        </w:rPr>
        <w:t xml:space="preserve"> </w:t>
      </w:r>
      <w:proofErr w:type="gramStart"/>
      <w:r w:rsidRPr="002142C5">
        <w:rPr>
          <w:color w:val="000000"/>
          <w:sz w:val="28"/>
          <w:szCs w:val="28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</w:t>
      </w:r>
      <w:proofErr w:type="gramEnd"/>
      <w:r w:rsidRPr="002142C5">
        <w:rPr>
          <w:color w:val="000000"/>
          <w:sz w:val="28"/>
          <w:szCs w:val="28"/>
        </w:rPr>
        <w:t xml:space="preserve"> в таком предостережении срок орган государственного контроля (надзора), орган муниципального контроля.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24" w:name="dst292"/>
      <w:bookmarkEnd w:id="24"/>
      <w:r w:rsidRPr="002142C5">
        <w:rPr>
          <w:color w:val="000000"/>
          <w:sz w:val="28"/>
          <w:szCs w:val="28"/>
        </w:rPr>
        <w:t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142C5" w:rsidRPr="002142C5" w:rsidRDefault="002142C5" w:rsidP="002142C5">
      <w:pPr>
        <w:ind w:firstLine="900"/>
        <w:jc w:val="both"/>
        <w:rPr>
          <w:color w:val="000000"/>
          <w:sz w:val="28"/>
          <w:szCs w:val="28"/>
        </w:rPr>
      </w:pPr>
      <w:bookmarkStart w:id="25" w:name="dst293"/>
      <w:bookmarkEnd w:id="25"/>
      <w:r w:rsidRPr="002142C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hyperlink r:id="rId19" w:anchor="dst100009" w:history="1">
        <w:r w:rsidRPr="002142C5"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 w:rsidRPr="002142C5">
        <w:rPr>
          <w:color w:val="000000"/>
          <w:sz w:val="28"/>
          <w:szCs w:val="28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2142C5">
        <w:rPr>
          <w:color w:val="000000"/>
          <w:sz w:val="28"/>
          <w:szCs w:val="28"/>
        </w:rPr>
        <w:t>.</w:t>
      </w:r>
      <w:r w:rsidR="009B62E3">
        <w:rPr>
          <w:color w:val="000000"/>
          <w:sz w:val="28"/>
          <w:szCs w:val="28"/>
        </w:rPr>
        <w:t>»</w:t>
      </w:r>
      <w:proofErr w:type="gramEnd"/>
    </w:p>
    <w:p w:rsidR="002142C5" w:rsidRDefault="002142C5" w:rsidP="000F4A00">
      <w:pPr>
        <w:ind w:firstLine="900"/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6539F0">
      <w:pPr>
        <w:jc w:val="both"/>
        <w:rPr>
          <w:color w:val="000000"/>
          <w:sz w:val="28"/>
          <w:szCs w:val="28"/>
        </w:rPr>
      </w:pP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B7" w:rsidRDefault="005804B7" w:rsidP="00A46498">
      <w:r>
        <w:separator/>
      </w:r>
    </w:p>
  </w:endnote>
  <w:endnote w:type="continuationSeparator" w:id="0">
    <w:p w:rsidR="005804B7" w:rsidRDefault="005804B7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B7" w:rsidRDefault="005804B7" w:rsidP="00A46498">
      <w:r>
        <w:separator/>
      </w:r>
    </w:p>
  </w:footnote>
  <w:footnote w:type="continuationSeparator" w:id="0">
    <w:p w:rsidR="005804B7" w:rsidRDefault="005804B7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4B7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649C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898"/>
    <w:rsid w:val="009A3F08"/>
    <w:rsid w:val="009A3FA5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02C9C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styleId="ac">
    <w:name w:val="header"/>
    <w:basedOn w:val="a"/>
    <w:link w:val="ad"/>
    <w:uiPriority w:val="99"/>
    <w:unhideWhenUsed/>
    <w:rsid w:val="009864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649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64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4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styleId="ac">
    <w:name w:val="header"/>
    <w:basedOn w:val="a"/>
    <w:link w:val="ad"/>
    <w:uiPriority w:val="99"/>
    <w:unhideWhenUsed/>
    <w:rsid w:val="009864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649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64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6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20988/64ee837596f2413f96585bba71e8ff64727fb2b2/" TargetMode="External"/><Relationship Id="rId18" Type="http://schemas.openxmlformats.org/officeDocument/2006/relationships/hyperlink" Target="http://www.consultant.ru/document/cons_doc_LAW_285556/e33c15fb2e180cfe1d1db6061eef58665bb7f5e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0988/27650359c98f25ee0dd36771b5c50565552b6eb3/" TargetMode="External"/><Relationship Id="rId17" Type="http://schemas.openxmlformats.org/officeDocument/2006/relationships/hyperlink" Target="http://www.consultant.ru/document/cons_doc_LAW_220988/64ee837596f2413f96585bba71e8ff64727fb2b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20988/64ee837596f2413f96585bba71e8ff64727fb2b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0988/bc88050cd83f70448d14de144ce9c59d8f5c5c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3122/" TargetMode="External"/><Relationship Id="rId10" Type="http://schemas.openxmlformats.org/officeDocument/2006/relationships/hyperlink" Target="http://www.consultant.ru/document/cons_doc_LAW_220988/bc88050cd83f70448d14de144ce9c59d8f5c5c19/" TargetMode="External"/><Relationship Id="rId19" Type="http://schemas.openxmlformats.org/officeDocument/2006/relationships/hyperlink" Target="http://www.consultant.ru/document/cons_doc_LAW_212712/1e2b318635496f3c61f97d6e408e1597bf9fbc3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0988/e629f170179b853137158867b866fca24045e52f/" TargetMode="External"/><Relationship Id="rId14" Type="http://schemas.openxmlformats.org/officeDocument/2006/relationships/hyperlink" Target="http://www.consultant.ru/document/cons_doc_LAW_220988/64ee837596f2413f96585bba71e8ff64727fb2b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r+SEuIqrdHQQJOhz3EdVCs4+6hk=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lDN9Mjet/wxiWu5G5rK6rV+eN7Q=</DigestValue>
    </Reference>
  </SignedInfo>
  <SignatureValue>Y+G9Rewj4BK/1w8lK1WcJZWCYLOS/W2wrVhKF/CJDfcsfhgUvAgEFT8kYSC9s9Tc
CmzBlCVZXjohH6871IktwhUVOl7fhctf+x9Wxul0GAGL8Vr6IS3qozqoxdH2DQF3
xryAO3jzS63tyU8pjCmqoaMWbmGgeXQmZRMTddR6rhs=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22EEPkVmiai+BAV7+beXmCqD2WI=</DigestValue>
      </Reference>
      <Reference URI="/word/settings.xml?ContentType=application/vnd.openxmlformats-officedocument.wordprocessingml.settings+xml">
        <DigestMethod Algorithm="http://www.w3.org/2000/09/xmldsig#sha1"/>
        <DigestValue>+VwE/45Ec4OqMmF9vUFSbaaqrxw=</DigestValue>
      </Reference>
      <Reference URI="/word/stylesWithEffects.xml?ContentType=application/vnd.ms-word.stylesWithEffects+xml">
        <DigestMethod Algorithm="http://www.w3.org/2000/09/xmldsig#sha1"/>
        <DigestValue>8TC6IKl9+vG9MNxu//fh8/dSv8I=</DigestValue>
      </Reference>
      <Reference URI="/word/styles.xml?ContentType=application/vnd.openxmlformats-officedocument.wordprocessingml.styles+xml">
        <DigestMethod Algorithm="http://www.w3.org/2000/09/xmldsig#sha1"/>
        <DigestValue>qshTbYsczvCprkwgqTXczGib5fw=</DigestValue>
      </Reference>
      <Reference URI="/word/fontTable.xml?ContentType=application/vnd.openxmlformats-officedocument.wordprocessingml.fontTable+xml">
        <DigestMethod Algorithm="http://www.w3.org/2000/09/xmldsig#sha1"/>
        <DigestValue>lTUQjtRWYHrM0/A0t1t5WzDteTI=</DigestValue>
      </Reference>
      <Reference URI="/word/webSettings.xml?ContentType=application/vnd.openxmlformats-officedocument.wordprocessingml.webSettings+xml">
        <DigestMethod Algorithm="http://www.w3.org/2000/09/xmldsig#sha1"/>
        <DigestValue>0b9Kjzhnl4yi6C9+ytmJ60gHVC4=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9VvsQI/I49YIVgzCJrACYoNT1YU=</DigestValue>
      </Reference>
      <Reference URI="/word/document.xml?ContentType=application/vnd.openxmlformats-officedocument.wordprocessingml.document.main+xml">
        <DigestMethod Algorithm="http://www.w3.org/2000/09/xmldsig#sha1"/>
        <DigestValue>oEZwWp4PJf9lD8NrfWjJtjv9qmo=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L5p764uzbSjB2uACrYxyi9mDsps=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ClrdpXO+3kMut9gdphXwT3wcCc4=</DigestValue>
      </Reference>
    </Manifest>
    <SignatureProperties>
      <SignatureProperty Id="idSignatureTime" Target="#idPackageSignature">
        <mdssi:SignatureTime>
          <mdssi:Format>YYYY-MM-DDThh:mm:ssTZD</mdssi:Format>
          <mdssi:Value>2018-04-12T06:17:29Z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2018-04-12T06:17:29Z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Windows User</cp:lastModifiedBy>
  <cp:revision>3</cp:revision>
  <cp:lastPrinted>2017-05-05T08:01:00Z</cp:lastPrinted>
  <dcterms:created xsi:type="dcterms:W3CDTF">2018-04-11T10:57:00Z</dcterms:created>
  <dcterms:modified xsi:type="dcterms:W3CDTF">2018-04-11T15:47:00Z</dcterms:modified>
</cp:coreProperties>
</file>